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7217" w:rsidRPr="00FD7BE8" w:rsidRDefault="00DC7217" w:rsidP="00D80EBC">
      <w:pPr>
        <w:pStyle w:val="Header"/>
        <w:tabs>
          <w:tab w:val="right" w:pos="9072"/>
        </w:tabs>
        <w:jc w:val="both"/>
        <w:rPr>
          <w:rFonts w:ascii="Times New Roman" w:hAnsi="Times New Roman"/>
          <w:sz w:val="24"/>
          <w:lang w:val="en-US"/>
        </w:rPr>
      </w:pPr>
      <w:r w:rsidRPr="00FD7BE8">
        <w:rPr>
          <w:rFonts w:cs="Arial"/>
          <w:sz w:val="24"/>
          <w:lang w:val="en-US"/>
        </w:rPr>
        <w:t>3GPP TSG RAN WG4 Meeting #6</w:t>
      </w:r>
      <w:r>
        <w:rPr>
          <w:rFonts w:cs="Arial"/>
          <w:sz w:val="24"/>
          <w:lang w:val="en-US"/>
        </w:rPr>
        <w:t>1</w:t>
      </w:r>
      <w:r w:rsidRPr="00FD7BE8">
        <w:rPr>
          <w:rFonts w:ascii="Times New Roman" w:hAnsi="Times New Roman"/>
          <w:sz w:val="24"/>
          <w:lang w:val="en-US"/>
        </w:rPr>
        <w:tab/>
      </w:r>
      <w:r w:rsidRPr="00FD7BE8">
        <w:rPr>
          <w:rFonts w:cs="Arial"/>
          <w:sz w:val="22"/>
          <w:lang w:val="en-US"/>
        </w:rPr>
        <w:t>R4-11</w:t>
      </w:r>
      <w:r>
        <w:rPr>
          <w:rFonts w:cs="Arial"/>
          <w:sz w:val="22"/>
          <w:lang w:val="en-US"/>
        </w:rPr>
        <w:t>5782</w:t>
      </w:r>
    </w:p>
    <w:p w:rsidR="00DC7217" w:rsidRPr="00FD7BE8" w:rsidRDefault="00DC7217" w:rsidP="00D80EBC">
      <w:pPr>
        <w:pStyle w:val="Header"/>
        <w:tabs>
          <w:tab w:val="right" w:pos="9072"/>
        </w:tabs>
        <w:jc w:val="both"/>
        <w:rPr>
          <w:rFonts w:ascii="Times New Roman" w:hAnsi="Times New Roman"/>
          <w:sz w:val="24"/>
          <w:lang w:val="en-US"/>
        </w:rPr>
      </w:pPr>
      <w:smartTag w:uri="urn:schemas-microsoft-com:office:smarttags" w:element="place">
        <w:smartTag w:uri="urn:schemas-microsoft-com:office:smarttags" w:element="City">
          <w:r>
            <w:rPr>
              <w:rFonts w:cs="Arial"/>
              <w:sz w:val="24"/>
              <w:lang w:val="en-US"/>
            </w:rPr>
            <w:t>San Francisco</w:t>
          </w:r>
        </w:smartTag>
        <w:r w:rsidRPr="00FD7BE8">
          <w:rPr>
            <w:rFonts w:cs="Arial"/>
            <w:sz w:val="24"/>
            <w:lang w:val="en-US"/>
          </w:rPr>
          <w:t xml:space="preserve">, </w:t>
        </w:r>
        <w:smartTag w:uri="urn:schemas-microsoft-com:office:smarttags" w:element="place">
          <w:r>
            <w:rPr>
              <w:rFonts w:cs="Arial"/>
              <w:sz w:val="24"/>
              <w:lang w:val="en-US"/>
            </w:rPr>
            <w:t>USA</w:t>
          </w:r>
        </w:smartTag>
      </w:smartTag>
      <w:r>
        <w:rPr>
          <w:rFonts w:cs="Arial"/>
          <w:sz w:val="24"/>
          <w:lang w:val="en-US"/>
        </w:rPr>
        <w:t xml:space="preserve">, </w:t>
      </w:r>
      <w:r w:rsidRPr="00FD7BE8">
        <w:rPr>
          <w:rFonts w:cs="Arial"/>
          <w:sz w:val="24"/>
          <w:lang w:val="en-US"/>
        </w:rPr>
        <w:t>14</w:t>
      </w:r>
      <w:r>
        <w:rPr>
          <w:rFonts w:cs="Arial"/>
          <w:sz w:val="24"/>
          <w:lang w:val="en-US"/>
        </w:rPr>
        <w:t>–18 November</w:t>
      </w:r>
      <w:r w:rsidRPr="00FD7BE8">
        <w:rPr>
          <w:rFonts w:cs="Arial"/>
          <w:sz w:val="24"/>
          <w:lang w:val="en-US"/>
        </w:rPr>
        <w:t>, 2011</w:t>
      </w:r>
    </w:p>
    <w:p w:rsidR="00DC7217" w:rsidRPr="004112D5" w:rsidRDefault="00DC7217" w:rsidP="00D80EBC">
      <w:pPr>
        <w:tabs>
          <w:tab w:val="left" w:pos="1985"/>
        </w:tabs>
        <w:spacing w:before="240" w:after="0"/>
        <w:jc w:val="both"/>
        <w:rPr>
          <w:sz w:val="24"/>
          <w:szCs w:val="24"/>
          <w:lang w:val="en-US"/>
        </w:rPr>
      </w:pPr>
      <w:r w:rsidRPr="004112D5">
        <w:rPr>
          <w:b/>
          <w:sz w:val="24"/>
          <w:szCs w:val="24"/>
          <w:lang w:val="en-US"/>
        </w:rPr>
        <w:t>Agenda Item:</w:t>
      </w:r>
      <w:r w:rsidRPr="004112D5">
        <w:rPr>
          <w:b/>
          <w:sz w:val="24"/>
          <w:szCs w:val="24"/>
          <w:lang w:val="en-US"/>
        </w:rPr>
        <w:tab/>
      </w:r>
      <w:r w:rsidRPr="004112D5">
        <w:rPr>
          <w:sz w:val="24"/>
          <w:szCs w:val="24"/>
          <w:lang w:val="en-US"/>
        </w:rPr>
        <w:t>6.1.1</w:t>
      </w:r>
      <w:r w:rsidRPr="004112D5">
        <w:rPr>
          <w:sz w:val="24"/>
          <w:szCs w:val="24"/>
          <w:lang w:val="en-US"/>
        </w:rPr>
        <w:tab/>
      </w:r>
    </w:p>
    <w:p w:rsidR="00DC7217" w:rsidRPr="004112D5" w:rsidRDefault="00DC7217" w:rsidP="00D80EBC">
      <w:pPr>
        <w:tabs>
          <w:tab w:val="left" w:pos="1985"/>
        </w:tabs>
        <w:spacing w:after="0"/>
        <w:jc w:val="both"/>
        <w:rPr>
          <w:b/>
          <w:sz w:val="24"/>
          <w:szCs w:val="24"/>
          <w:lang w:val="en-US"/>
        </w:rPr>
      </w:pPr>
      <w:r w:rsidRPr="004112D5">
        <w:rPr>
          <w:b/>
          <w:sz w:val="24"/>
          <w:szCs w:val="24"/>
          <w:lang w:val="en-US"/>
        </w:rPr>
        <w:t xml:space="preserve">Source: </w:t>
      </w:r>
      <w:r w:rsidRPr="004112D5">
        <w:rPr>
          <w:b/>
          <w:sz w:val="24"/>
          <w:szCs w:val="24"/>
          <w:lang w:val="en-US"/>
        </w:rPr>
        <w:tab/>
      </w:r>
      <w:r w:rsidRPr="004112D5">
        <w:rPr>
          <w:bCs/>
          <w:sz w:val="24"/>
          <w:szCs w:val="24"/>
          <w:lang w:val="en-US"/>
        </w:rPr>
        <w:t>ST-Ericsson, Ericsson</w:t>
      </w:r>
    </w:p>
    <w:p w:rsidR="00DC7217" w:rsidRPr="004112D5" w:rsidRDefault="00DC7217" w:rsidP="00D80EBC">
      <w:pPr>
        <w:tabs>
          <w:tab w:val="left" w:pos="1985"/>
        </w:tabs>
        <w:spacing w:after="0"/>
        <w:ind w:left="1988" w:hanging="1980"/>
        <w:jc w:val="both"/>
        <w:rPr>
          <w:sz w:val="24"/>
          <w:szCs w:val="24"/>
          <w:lang w:val="en-US"/>
        </w:rPr>
      </w:pPr>
      <w:r w:rsidRPr="004112D5">
        <w:rPr>
          <w:b/>
          <w:sz w:val="24"/>
          <w:szCs w:val="24"/>
          <w:lang w:val="en-US"/>
        </w:rPr>
        <w:t>Title:</w:t>
      </w:r>
      <w:r w:rsidRPr="004112D5">
        <w:rPr>
          <w:sz w:val="24"/>
          <w:szCs w:val="24"/>
          <w:lang w:val="en-US"/>
        </w:rPr>
        <w:t xml:space="preserve"> </w:t>
      </w:r>
      <w:r w:rsidRPr="004112D5">
        <w:rPr>
          <w:sz w:val="24"/>
          <w:szCs w:val="24"/>
          <w:lang w:val="en-US"/>
        </w:rPr>
        <w:tab/>
      </w:r>
      <w:r w:rsidRPr="004112D5">
        <w:rPr>
          <w:rFonts w:cs="Arial"/>
          <w:sz w:val="24"/>
          <w:szCs w:val="24"/>
          <w:lang w:val="en-US"/>
        </w:rPr>
        <w:t>DC-HSUPA for Band XXII</w:t>
      </w:r>
    </w:p>
    <w:p w:rsidR="00DC7217" w:rsidRPr="004112D5" w:rsidRDefault="00DC7217" w:rsidP="00D80EBC">
      <w:pPr>
        <w:tabs>
          <w:tab w:val="left" w:pos="1985"/>
        </w:tabs>
        <w:spacing w:after="0"/>
        <w:jc w:val="both"/>
        <w:rPr>
          <w:sz w:val="24"/>
          <w:szCs w:val="24"/>
          <w:lang w:val="en-US"/>
        </w:rPr>
      </w:pPr>
      <w:r w:rsidRPr="004112D5">
        <w:rPr>
          <w:b/>
          <w:sz w:val="24"/>
          <w:szCs w:val="24"/>
          <w:lang w:val="en-US"/>
        </w:rPr>
        <w:t>Document for:</w:t>
      </w:r>
      <w:r w:rsidRPr="004112D5">
        <w:rPr>
          <w:sz w:val="24"/>
          <w:szCs w:val="24"/>
          <w:lang w:val="en-US"/>
        </w:rPr>
        <w:tab/>
        <w:t>Discussion</w:t>
      </w:r>
    </w:p>
    <w:p w:rsidR="00DC7217" w:rsidRPr="00FD7BE8" w:rsidRDefault="00DC7217" w:rsidP="00D80EBC">
      <w:pPr>
        <w:tabs>
          <w:tab w:val="left" w:pos="1985"/>
        </w:tabs>
        <w:spacing w:after="0"/>
        <w:jc w:val="both"/>
        <w:rPr>
          <w:sz w:val="22"/>
          <w:lang w:val="en-US"/>
        </w:rPr>
      </w:pPr>
    </w:p>
    <w:p w:rsidR="00DC7217" w:rsidRPr="00FD7BE8" w:rsidRDefault="00DC7217" w:rsidP="00D80EBC">
      <w:pPr>
        <w:pStyle w:val="Heading1"/>
        <w:jc w:val="both"/>
        <w:rPr>
          <w:lang w:val="en-US"/>
        </w:rPr>
      </w:pPr>
      <w:r w:rsidRPr="00FD7BE8">
        <w:rPr>
          <w:lang w:val="en-US"/>
        </w:rPr>
        <w:t>Introduction</w:t>
      </w:r>
    </w:p>
    <w:p w:rsidR="00DC7217" w:rsidRPr="004112D5" w:rsidRDefault="00DC7217">
      <w:pPr>
        <w:rPr>
          <w:sz w:val="24"/>
          <w:szCs w:val="24"/>
        </w:rPr>
      </w:pPr>
      <w:r w:rsidRPr="004112D5">
        <w:rPr>
          <w:sz w:val="24"/>
          <w:szCs w:val="24"/>
        </w:rPr>
        <w:t>DC-HSUPA requirements for band XXII still needs to be defined. In this contribution we discuss this and provide our results for the definition of the requirements.</w:t>
      </w:r>
    </w:p>
    <w:p w:rsidR="00DC7217" w:rsidRDefault="00DC7217" w:rsidP="00D80EBC">
      <w:pPr>
        <w:pStyle w:val="Heading1"/>
        <w:jc w:val="both"/>
        <w:rPr>
          <w:lang w:val="en-US"/>
        </w:rPr>
      </w:pPr>
      <w:r w:rsidRPr="00FD7BE8">
        <w:rPr>
          <w:lang w:val="en-US"/>
        </w:rPr>
        <w:t>Introduction</w:t>
      </w:r>
    </w:p>
    <w:p w:rsidR="00DC7217" w:rsidRPr="004112D5" w:rsidRDefault="00DC7217" w:rsidP="00D80EBC">
      <w:pPr>
        <w:rPr>
          <w:sz w:val="24"/>
          <w:szCs w:val="24"/>
          <w:lang w:val="en-US"/>
        </w:rPr>
      </w:pPr>
      <w:r w:rsidRPr="004112D5">
        <w:rPr>
          <w:sz w:val="24"/>
          <w:szCs w:val="24"/>
          <w:lang w:val="en-US"/>
        </w:rPr>
        <w:t>The simulation results are obtained by considering the default insertion loss = 4dB as agreed in the past</w:t>
      </w:r>
      <w:r>
        <w:rPr>
          <w:sz w:val="24"/>
          <w:szCs w:val="24"/>
          <w:lang w:val="en-US"/>
        </w:rPr>
        <w:t>, which has been indicated as feasible in earlier discussions on band 22 for LTE</w:t>
      </w:r>
      <w:r w:rsidRPr="004112D5">
        <w:rPr>
          <w:sz w:val="24"/>
          <w:szCs w:val="24"/>
          <w:lang w:val="en-US"/>
        </w:rPr>
        <w:t>.</w:t>
      </w:r>
      <w:r>
        <w:rPr>
          <w:sz w:val="24"/>
          <w:szCs w:val="24"/>
          <w:lang w:val="en-US"/>
        </w:rPr>
        <w:t xml:space="preserve"> </w:t>
      </w:r>
    </w:p>
    <w:p w:rsidR="00DC7217" w:rsidRPr="004112D5" w:rsidRDefault="00DC7217" w:rsidP="00D80EBC">
      <w:pPr>
        <w:rPr>
          <w:sz w:val="24"/>
          <w:szCs w:val="24"/>
          <w:lang w:val="en-US"/>
        </w:rPr>
      </w:pPr>
      <w:r w:rsidRPr="004112D5">
        <w:rPr>
          <w:sz w:val="24"/>
          <w:szCs w:val="24"/>
          <w:lang w:val="en-US"/>
        </w:rPr>
        <w:t xml:space="preserve">It should be noted that Band XXII and band III achieve the same REFSENS level. It has been agreed to relax the lower side of the tolerance of the maximum output power by 1.5dB for band XXII </w:t>
      </w:r>
      <w:proofErr w:type="spellStart"/>
      <w:r w:rsidRPr="004112D5">
        <w:rPr>
          <w:sz w:val="24"/>
          <w:szCs w:val="24"/>
          <w:lang w:val="en-US"/>
        </w:rPr>
        <w:t>w.r.t</w:t>
      </w:r>
      <w:proofErr w:type="spellEnd"/>
      <w:r w:rsidRPr="004112D5">
        <w:rPr>
          <w:sz w:val="24"/>
          <w:szCs w:val="24"/>
          <w:lang w:val="en-US"/>
        </w:rPr>
        <w:t xml:space="preserve"> band III. </w:t>
      </w:r>
      <w:r w:rsidRPr="004112D5">
        <w:rPr>
          <w:sz w:val="24"/>
          <w:szCs w:val="24"/>
        </w:rPr>
        <w:t>This should mainly emanate from the reduced PA efficiency at 3.5GHz. However, note that the receiver tests are all defined for a transmitter at 20dBm output power which is still considered as feasible.</w:t>
      </w:r>
    </w:p>
    <w:p w:rsidR="00DC7217" w:rsidRPr="004112D5" w:rsidRDefault="00DC7217" w:rsidP="00D80EBC">
      <w:pPr>
        <w:rPr>
          <w:sz w:val="24"/>
          <w:szCs w:val="24"/>
          <w:lang w:val="en-US"/>
        </w:rPr>
      </w:pPr>
      <w:r w:rsidRPr="004112D5">
        <w:rPr>
          <w:sz w:val="24"/>
          <w:szCs w:val="24"/>
          <w:lang w:val="en-US"/>
        </w:rPr>
        <w:t>Hence</w:t>
      </w:r>
      <w:proofErr w:type="gramStart"/>
      <w:r w:rsidRPr="004112D5">
        <w:rPr>
          <w:sz w:val="24"/>
          <w:szCs w:val="24"/>
          <w:lang w:val="en-US"/>
        </w:rPr>
        <w:t>,  it</w:t>
      </w:r>
      <w:proofErr w:type="gramEnd"/>
      <w:r w:rsidRPr="004112D5">
        <w:rPr>
          <w:sz w:val="24"/>
          <w:szCs w:val="24"/>
          <w:lang w:val="en-US"/>
        </w:rPr>
        <w:t xml:space="preserve"> is proposed here to re-use the same requirements as for band III for DC-HSUPA for in-band blocking and </w:t>
      </w:r>
      <w:proofErr w:type="spellStart"/>
      <w:r w:rsidRPr="004112D5">
        <w:rPr>
          <w:sz w:val="24"/>
          <w:szCs w:val="24"/>
          <w:lang w:val="en-US"/>
        </w:rPr>
        <w:t>intermodulation</w:t>
      </w:r>
      <w:proofErr w:type="spellEnd"/>
      <w:r w:rsidRPr="004112D5">
        <w:rPr>
          <w:sz w:val="24"/>
          <w:szCs w:val="24"/>
          <w:lang w:val="en-US"/>
        </w:rPr>
        <w:t>.</w:t>
      </w:r>
    </w:p>
    <w:p w:rsidR="00DC7217" w:rsidRPr="004112D5" w:rsidRDefault="00DC7217" w:rsidP="00D80EBC">
      <w:pPr>
        <w:rPr>
          <w:sz w:val="24"/>
          <w:szCs w:val="24"/>
          <w:lang w:val="en-US"/>
        </w:rPr>
      </w:pPr>
      <w:r w:rsidRPr="004112D5">
        <w:rPr>
          <w:sz w:val="24"/>
          <w:szCs w:val="24"/>
          <w:lang w:val="en-US"/>
        </w:rPr>
        <w:t xml:space="preserve"> </w:t>
      </w:r>
    </w:p>
    <w:p w:rsidR="00DC7217" w:rsidRPr="004112D5" w:rsidRDefault="00DC7217" w:rsidP="00D80EBC">
      <w:pPr>
        <w:rPr>
          <w:b/>
          <w:sz w:val="24"/>
          <w:szCs w:val="24"/>
        </w:rPr>
      </w:pPr>
      <w:r w:rsidRPr="004112D5">
        <w:rPr>
          <w:b/>
          <w:sz w:val="24"/>
          <w:szCs w:val="24"/>
        </w:rPr>
        <w:t>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1843"/>
        <w:gridCol w:w="2410"/>
        <w:gridCol w:w="1843"/>
      </w:tblGrid>
      <w:tr w:rsidR="00DC7217" w:rsidRPr="004112D5" w:rsidTr="00C5326A">
        <w:trPr>
          <w:jc w:val="center"/>
        </w:trPr>
        <w:tc>
          <w:tcPr>
            <w:tcW w:w="1809" w:type="dxa"/>
            <w:vAlign w:val="center"/>
          </w:tcPr>
          <w:p w:rsidR="00DC7217" w:rsidRPr="004112D5" w:rsidRDefault="00DC7217" w:rsidP="00C5326A">
            <w:pPr>
              <w:pStyle w:val="TAC"/>
              <w:rPr>
                <w:rFonts w:ascii="Times New Roman" w:hAnsi="Times New Roman"/>
                <w:sz w:val="24"/>
                <w:szCs w:val="24"/>
              </w:rPr>
            </w:pPr>
            <w:r w:rsidRPr="004112D5">
              <w:rPr>
                <w:rFonts w:ascii="Times New Roman" w:hAnsi="Times New Roman"/>
                <w:sz w:val="24"/>
                <w:szCs w:val="24"/>
              </w:rPr>
              <w:t>XXII</w:t>
            </w:r>
          </w:p>
        </w:tc>
        <w:tc>
          <w:tcPr>
            <w:tcW w:w="1843" w:type="dxa"/>
            <w:vAlign w:val="center"/>
          </w:tcPr>
          <w:p w:rsidR="00DC7217" w:rsidRPr="004112D5" w:rsidRDefault="00DC7217" w:rsidP="00C5326A">
            <w:pPr>
              <w:pStyle w:val="TAC"/>
              <w:rPr>
                <w:rFonts w:ascii="Times New Roman" w:hAnsi="Times New Roman"/>
                <w:sz w:val="24"/>
                <w:szCs w:val="24"/>
              </w:rPr>
            </w:pPr>
            <w:proofErr w:type="spellStart"/>
            <w:r w:rsidRPr="004112D5">
              <w:rPr>
                <w:rFonts w:ascii="Times New Roman" w:hAnsi="Times New Roman"/>
                <w:sz w:val="24"/>
                <w:szCs w:val="24"/>
              </w:rPr>
              <w:t>dBm</w:t>
            </w:r>
            <w:proofErr w:type="spellEnd"/>
            <w:r w:rsidRPr="004112D5">
              <w:rPr>
                <w:rFonts w:ascii="Times New Roman" w:hAnsi="Times New Roman"/>
                <w:sz w:val="24"/>
                <w:szCs w:val="24"/>
              </w:rPr>
              <w:t>/3.84 MHz</w:t>
            </w:r>
          </w:p>
        </w:tc>
        <w:tc>
          <w:tcPr>
            <w:tcW w:w="2410" w:type="dxa"/>
            <w:vAlign w:val="center"/>
          </w:tcPr>
          <w:p w:rsidR="00DC7217" w:rsidRPr="004112D5" w:rsidRDefault="00DC7217" w:rsidP="00C5326A">
            <w:pPr>
              <w:pStyle w:val="TAC"/>
              <w:rPr>
                <w:rFonts w:ascii="Times New Roman" w:hAnsi="Times New Roman"/>
                <w:sz w:val="24"/>
                <w:szCs w:val="24"/>
                <w:lang w:eastAsia="ko-KR"/>
              </w:rPr>
            </w:pPr>
            <w:r w:rsidRPr="004112D5">
              <w:rPr>
                <w:rFonts w:ascii="Times New Roman" w:hAnsi="Times New Roman"/>
                <w:sz w:val="24"/>
                <w:szCs w:val="24"/>
              </w:rPr>
              <w:t>-107</w:t>
            </w:r>
          </w:p>
        </w:tc>
        <w:tc>
          <w:tcPr>
            <w:tcW w:w="1843" w:type="dxa"/>
            <w:vAlign w:val="center"/>
          </w:tcPr>
          <w:p w:rsidR="00DC7217" w:rsidRPr="004112D5" w:rsidRDefault="00DC7217" w:rsidP="00C5326A">
            <w:pPr>
              <w:pStyle w:val="TAC"/>
              <w:rPr>
                <w:rFonts w:ascii="Times New Roman" w:hAnsi="Times New Roman"/>
                <w:sz w:val="24"/>
                <w:szCs w:val="24"/>
                <w:lang w:eastAsia="ko-KR"/>
              </w:rPr>
            </w:pPr>
            <w:r w:rsidRPr="004112D5">
              <w:rPr>
                <w:rFonts w:ascii="Times New Roman" w:hAnsi="Times New Roman"/>
                <w:sz w:val="24"/>
                <w:szCs w:val="24"/>
              </w:rPr>
              <w:t>-96.7</w:t>
            </w:r>
          </w:p>
        </w:tc>
      </w:tr>
    </w:tbl>
    <w:p w:rsidR="00DC7217" w:rsidRPr="004112D5" w:rsidRDefault="00DC7217" w:rsidP="00D80EBC">
      <w:pPr>
        <w:rPr>
          <w:sz w:val="24"/>
          <w:szCs w:val="24"/>
        </w:rPr>
      </w:pPr>
    </w:p>
    <w:p w:rsidR="00DC7217" w:rsidRPr="004112D5" w:rsidRDefault="00DC7217" w:rsidP="00D80EBC">
      <w:pPr>
        <w:rPr>
          <w:b/>
          <w:sz w:val="24"/>
          <w:szCs w:val="24"/>
        </w:rPr>
      </w:pPr>
      <w:proofErr w:type="spellStart"/>
      <w:r w:rsidRPr="004112D5">
        <w:rPr>
          <w:b/>
          <w:sz w:val="24"/>
          <w:szCs w:val="24"/>
        </w:rPr>
        <w:t>Intermodulation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1843"/>
        <w:gridCol w:w="2410"/>
        <w:gridCol w:w="1843"/>
      </w:tblGrid>
      <w:tr w:rsidR="00DC7217" w:rsidRPr="004112D5" w:rsidTr="00C5326A">
        <w:trPr>
          <w:jc w:val="center"/>
        </w:trPr>
        <w:tc>
          <w:tcPr>
            <w:tcW w:w="1809" w:type="dxa"/>
            <w:vAlign w:val="center"/>
          </w:tcPr>
          <w:p w:rsidR="00DC7217" w:rsidRPr="004112D5" w:rsidRDefault="00DC7217" w:rsidP="00C5326A">
            <w:pPr>
              <w:pStyle w:val="TAC"/>
              <w:rPr>
                <w:rFonts w:ascii="Times New Roman" w:hAnsi="Times New Roman"/>
                <w:sz w:val="24"/>
                <w:szCs w:val="24"/>
              </w:rPr>
            </w:pPr>
            <w:r w:rsidRPr="004112D5">
              <w:rPr>
                <w:rFonts w:ascii="Times New Roman" w:hAnsi="Times New Roman"/>
                <w:sz w:val="24"/>
                <w:szCs w:val="24"/>
              </w:rPr>
              <w:t>XXII</w:t>
            </w:r>
          </w:p>
        </w:tc>
        <w:tc>
          <w:tcPr>
            <w:tcW w:w="1843" w:type="dxa"/>
            <w:vAlign w:val="center"/>
          </w:tcPr>
          <w:p w:rsidR="00DC7217" w:rsidRPr="004112D5" w:rsidRDefault="00DC7217" w:rsidP="00C5326A">
            <w:pPr>
              <w:pStyle w:val="TAC"/>
              <w:rPr>
                <w:rFonts w:ascii="Times New Roman" w:hAnsi="Times New Roman"/>
                <w:sz w:val="24"/>
                <w:szCs w:val="24"/>
              </w:rPr>
            </w:pPr>
            <w:proofErr w:type="spellStart"/>
            <w:r w:rsidRPr="004112D5">
              <w:rPr>
                <w:rFonts w:ascii="Times New Roman" w:hAnsi="Times New Roman"/>
                <w:sz w:val="24"/>
                <w:szCs w:val="24"/>
              </w:rPr>
              <w:t>dBm</w:t>
            </w:r>
            <w:proofErr w:type="spellEnd"/>
            <w:r w:rsidRPr="004112D5">
              <w:rPr>
                <w:rFonts w:ascii="Times New Roman" w:hAnsi="Times New Roman"/>
                <w:sz w:val="24"/>
                <w:szCs w:val="24"/>
              </w:rPr>
              <w:t>/3.84 MHz</w:t>
            </w:r>
          </w:p>
        </w:tc>
        <w:tc>
          <w:tcPr>
            <w:tcW w:w="2410" w:type="dxa"/>
            <w:vAlign w:val="center"/>
          </w:tcPr>
          <w:p w:rsidR="00DC7217" w:rsidRPr="004112D5" w:rsidRDefault="00DC7217" w:rsidP="00C5326A">
            <w:pPr>
              <w:pStyle w:val="TAC"/>
              <w:rPr>
                <w:rFonts w:ascii="Times New Roman" w:hAnsi="Times New Roman"/>
                <w:sz w:val="24"/>
                <w:szCs w:val="24"/>
                <w:lang w:eastAsia="ko-KR"/>
              </w:rPr>
            </w:pPr>
            <w:r w:rsidRPr="004112D5">
              <w:rPr>
                <w:rFonts w:ascii="Times New Roman" w:hAnsi="Times New Roman"/>
                <w:sz w:val="24"/>
                <w:szCs w:val="24"/>
              </w:rPr>
              <w:t>-104.1</w:t>
            </w:r>
          </w:p>
        </w:tc>
        <w:tc>
          <w:tcPr>
            <w:tcW w:w="1843" w:type="dxa"/>
            <w:vAlign w:val="center"/>
          </w:tcPr>
          <w:p w:rsidR="00DC7217" w:rsidRPr="004112D5" w:rsidRDefault="00DC7217" w:rsidP="00C5326A">
            <w:pPr>
              <w:pStyle w:val="TAC"/>
              <w:rPr>
                <w:rFonts w:ascii="Times New Roman" w:hAnsi="Times New Roman"/>
                <w:sz w:val="24"/>
                <w:szCs w:val="24"/>
                <w:lang w:eastAsia="ko-KR"/>
              </w:rPr>
            </w:pPr>
            <w:r w:rsidRPr="004112D5">
              <w:rPr>
                <w:rFonts w:ascii="Times New Roman" w:hAnsi="Times New Roman"/>
                <w:sz w:val="24"/>
                <w:szCs w:val="24"/>
              </w:rPr>
              <w:t>-93.8</w:t>
            </w:r>
          </w:p>
        </w:tc>
      </w:tr>
    </w:tbl>
    <w:p w:rsidR="00DC7217" w:rsidRDefault="00DC7217">
      <w:pPr>
        <w:rPr>
          <w:sz w:val="24"/>
          <w:szCs w:val="24"/>
        </w:rPr>
      </w:pPr>
    </w:p>
    <w:p w:rsidR="00DC7217" w:rsidRDefault="00DC7217" w:rsidP="004112D5">
      <w:pPr>
        <w:pStyle w:val="Heading1"/>
        <w:jc w:val="both"/>
        <w:rPr>
          <w:lang w:val="en-US"/>
        </w:rPr>
      </w:pPr>
      <w:r>
        <w:rPr>
          <w:lang w:val="en-US"/>
        </w:rPr>
        <w:t>Conclusions</w:t>
      </w:r>
    </w:p>
    <w:p w:rsidR="00DC7217" w:rsidRDefault="00DC7217" w:rsidP="004112D5">
      <w:pPr>
        <w:rPr>
          <w:sz w:val="24"/>
          <w:szCs w:val="24"/>
          <w:lang w:val="en-US"/>
        </w:rPr>
      </w:pPr>
      <w:proofErr w:type="spellStart"/>
      <w:r>
        <w:rPr>
          <w:sz w:val="24"/>
          <w:szCs w:val="24"/>
          <w:lang w:val="en-US"/>
        </w:rPr>
        <w:t>THis</w:t>
      </w:r>
      <w:proofErr w:type="spellEnd"/>
      <w:r>
        <w:rPr>
          <w:sz w:val="24"/>
          <w:szCs w:val="24"/>
          <w:lang w:val="en-US"/>
        </w:rPr>
        <w:t xml:space="preserve"> contribution discusses the definition of the requirements for band XXII for DC-HSUPA. It is proposed to reuse the requirements already defined for band III, i.e.</w:t>
      </w:r>
    </w:p>
    <w:p w:rsidR="00DC7217" w:rsidRPr="004112D5" w:rsidRDefault="00DC7217" w:rsidP="004112D5">
      <w:pPr>
        <w:rPr>
          <w:b/>
          <w:sz w:val="24"/>
          <w:szCs w:val="24"/>
        </w:rPr>
      </w:pPr>
      <w:r w:rsidRPr="004112D5">
        <w:rPr>
          <w:b/>
          <w:sz w:val="24"/>
          <w:szCs w:val="24"/>
        </w:rPr>
        <w:t>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1843"/>
        <w:gridCol w:w="2410"/>
        <w:gridCol w:w="1843"/>
      </w:tblGrid>
      <w:tr w:rsidR="00DC7217" w:rsidRPr="004112D5" w:rsidTr="00C5326A">
        <w:trPr>
          <w:jc w:val="center"/>
        </w:trPr>
        <w:tc>
          <w:tcPr>
            <w:tcW w:w="1809" w:type="dxa"/>
            <w:vAlign w:val="center"/>
          </w:tcPr>
          <w:p w:rsidR="00DC7217" w:rsidRPr="004112D5" w:rsidRDefault="00DC7217" w:rsidP="00C5326A">
            <w:pPr>
              <w:pStyle w:val="TAC"/>
              <w:rPr>
                <w:rFonts w:ascii="Times New Roman" w:hAnsi="Times New Roman"/>
                <w:sz w:val="24"/>
                <w:szCs w:val="24"/>
              </w:rPr>
            </w:pPr>
            <w:r w:rsidRPr="004112D5">
              <w:rPr>
                <w:rFonts w:ascii="Times New Roman" w:hAnsi="Times New Roman"/>
                <w:sz w:val="24"/>
                <w:szCs w:val="24"/>
              </w:rPr>
              <w:t>XXII</w:t>
            </w:r>
          </w:p>
        </w:tc>
        <w:tc>
          <w:tcPr>
            <w:tcW w:w="1843" w:type="dxa"/>
            <w:vAlign w:val="center"/>
          </w:tcPr>
          <w:p w:rsidR="00DC7217" w:rsidRPr="004112D5" w:rsidRDefault="00DC7217" w:rsidP="00C5326A">
            <w:pPr>
              <w:pStyle w:val="TAC"/>
              <w:rPr>
                <w:rFonts w:ascii="Times New Roman" w:hAnsi="Times New Roman"/>
                <w:sz w:val="24"/>
                <w:szCs w:val="24"/>
              </w:rPr>
            </w:pPr>
            <w:proofErr w:type="spellStart"/>
            <w:r w:rsidRPr="004112D5">
              <w:rPr>
                <w:rFonts w:ascii="Times New Roman" w:hAnsi="Times New Roman"/>
                <w:sz w:val="24"/>
                <w:szCs w:val="24"/>
              </w:rPr>
              <w:t>dBm</w:t>
            </w:r>
            <w:proofErr w:type="spellEnd"/>
            <w:r w:rsidRPr="004112D5">
              <w:rPr>
                <w:rFonts w:ascii="Times New Roman" w:hAnsi="Times New Roman"/>
                <w:sz w:val="24"/>
                <w:szCs w:val="24"/>
              </w:rPr>
              <w:t>/3.84 MHz</w:t>
            </w:r>
          </w:p>
        </w:tc>
        <w:tc>
          <w:tcPr>
            <w:tcW w:w="2410" w:type="dxa"/>
            <w:vAlign w:val="center"/>
          </w:tcPr>
          <w:p w:rsidR="00DC7217" w:rsidRPr="004112D5" w:rsidRDefault="00DC7217" w:rsidP="00C5326A">
            <w:pPr>
              <w:pStyle w:val="TAC"/>
              <w:rPr>
                <w:rFonts w:ascii="Times New Roman" w:hAnsi="Times New Roman"/>
                <w:sz w:val="24"/>
                <w:szCs w:val="24"/>
                <w:lang w:eastAsia="ko-KR"/>
              </w:rPr>
            </w:pPr>
            <w:r w:rsidRPr="004112D5">
              <w:rPr>
                <w:rFonts w:ascii="Times New Roman" w:hAnsi="Times New Roman"/>
                <w:sz w:val="24"/>
                <w:szCs w:val="24"/>
              </w:rPr>
              <w:t>-107</w:t>
            </w:r>
          </w:p>
        </w:tc>
        <w:tc>
          <w:tcPr>
            <w:tcW w:w="1843" w:type="dxa"/>
            <w:vAlign w:val="center"/>
          </w:tcPr>
          <w:p w:rsidR="00DC7217" w:rsidRPr="004112D5" w:rsidRDefault="00DC7217" w:rsidP="00C5326A">
            <w:pPr>
              <w:pStyle w:val="TAC"/>
              <w:rPr>
                <w:rFonts w:ascii="Times New Roman" w:hAnsi="Times New Roman"/>
                <w:sz w:val="24"/>
                <w:szCs w:val="24"/>
                <w:lang w:eastAsia="ko-KR"/>
              </w:rPr>
            </w:pPr>
            <w:r w:rsidRPr="004112D5">
              <w:rPr>
                <w:rFonts w:ascii="Times New Roman" w:hAnsi="Times New Roman"/>
                <w:sz w:val="24"/>
                <w:szCs w:val="24"/>
              </w:rPr>
              <w:t>-96.7</w:t>
            </w:r>
          </w:p>
        </w:tc>
      </w:tr>
    </w:tbl>
    <w:p w:rsidR="00DC7217" w:rsidRPr="004112D5" w:rsidRDefault="00DC7217" w:rsidP="004112D5">
      <w:pPr>
        <w:rPr>
          <w:sz w:val="24"/>
          <w:szCs w:val="24"/>
        </w:rPr>
      </w:pPr>
    </w:p>
    <w:p w:rsidR="00DC7217" w:rsidRPr="004112D5" w:rsidRDefault="00DC7217" w:rsidP="004112D5">
      <w:pPr>
        <w:rPr>
          <w:b/>
          <w:sz w:val="24"/>
          <w:szCs w:val="24"/>
        </w:rPr>
      </w:pPr>
      <w:proofErr w:type="spellStart"/>
      <w:r w:rsidRPr="004112D5">
        <w:rPr>
          <w:b/>
          <w:sz w:val="24"/>
          <w:szCs w:val="24"/>
        </w:rPr>
        <w:t>Intermodulation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9"/>
        <w:gridCol w:w="1843"/>
        <w:gridCol w:w="2410"/>
        <w:gridCol w:w="1843"/>
      </w:tblGrid>
      <w:tr w:rsidR="00DC7217" w:rsidRPr="004112D5" w:rsidTr="00C5326A">
        <w:trPr>
          <w:jc w:val="center"/>
        </w:trPr>
        <w:tc>
          <w:tcPr>
            <w:tcW w:w="1809" w:type="dxa"/>
            <w:vAlign w:val="center"/>
          </w:tcPr>
          <w:p w:rsidR="00DC7217" w:rsidRPr="004112D5" w:rsidRDefault="00DC7217" w:rsidP="00C5326A">
            <w:pPr>
              <w:pStyle w:val="TAC"/>
              <w:rPr>
                <w:rFonts w:ascii="Times New Roman" w:hAnsi="Times New Roman"/>
                <w:sz w:val="24"/>
                <w:szCs w:val="24"/>
              </w:rPr>
            </w:pPr>
            <w:r w:rsidRPr="004112D5">
              <w:rPr>
                <w:rFonts w:ascii="Times New Roman" w:hAnsi="Times New Roman"/>
                <w:sz w:val="24"/>
                <w:szCs w:val="24"/>
              </w:rPr>
              <w:lastRenderedPageBreak/>
              <w:t>XXII</w:t>
            </w:r>
          </w:p>
        </w:tc>
        <w:tc>
          <w:tcPr>
            <w:tcW w:w="1843" w:type="dxa"/>
            <w:vAlign w:val="center"/>
          </w:tcPr>
          <w:p w:rsidR="00DC7217" w:rsidRPr="004112D5" w:rsidRDefault="00DC7217" w:rsidP="00C5326A">
            <w:pPr>
              <w:pStyle w:val="TAC"/>
              <w:rPr>
                <w:rFonts w:ascii="Times New Roman" w:hAnsi="Times New Roman"/>
                <w:sz w:val="24"/>
                <w:szCs w:val="24"/>
              </w:rPr>
            </w:pPr>
            <w:proofErr w:type="spellStart"/>
            <w:r w:rsidRPr="004112D5">
              <w:rPr>
                <w:rFonts w:ascii="Times New Roman" w:hAnsi="Times New Roman"/>
                <w:sz w:val="24"/>
                <w:szCs w:val="24"/>
              </w:rPr>
              <w:t>dBm</w:t>
            </w:r>
            <w:proofErr w:type="spellEnd"/>
            <w:r w:rsidRPr="004112D5">
              <w:rPr>
                <w:rFonts w:ascii="Times New Roman" w:hAnsi="Times New Roman"/>
                <w:sz w:val="24"/>
                <w:szCs w:val="24"/>
              </w:rPr>
              <w:t>/3.84 MHz</w:t>
            </w:r>
          </w:p>
        </w:tc>
        <w:tc>
          <w:tcPr>
            <w:tcW w:w="2410" w:type="dxa"/>
            <w:vAlign w:val="center"/>
          </w:tcPr>
          <w:p w:rsidR="00DC7217" w:rsidRPr="004112D5" w:rsidRDefault="00DC7217" w:rsidP="00C5326A">
            <w:pPr>
              <w:pStyle w:val="TAC"/>
              <w:rPr>
                <w:rFonts w:ascii="Times New Roman" w:hAnsi="Times New Roman"/>
                <w:sz w:val="24"/>
                <w:szCs w:val="24"/>
                <w:lang w:eastAsia="ko-KR"/>
              </w:rPr>
            </w:pPr>
            <w:r w:rsidRPr="004112D5">
              <w:rPr>
                <w:rFonts w:ascii="Times New Roman" w:hAnsi="Times New Roman"/>
                <w:sz w:val="24"/>
                <w:szCs w:val="24"/>
              </w:rPr>
              <w:t>-104.1</w:t>
            </w:r>
          </w:p>
        </w:tc>
        <w:tc>
          <w:tcPr>
            <w:tcW w:w="1843" w:type="dxa"/>
            <w:vAlign w:val="center"/>
          </w:tcPr>
          <w:p w:rsidR="00DC7217" w:rsidRPr="004112D5" w:rsidRDefault="00DC7217" w:rsidP="00C5326A">
            <w:pPr>
              <w:pStyle w:val="TAC"/>
              <w:rPr>
                <w:rFonts w:ascii="Times New Roman" w:hAnsi="Times New Roman"/>
                <w:sz w:val="24"/>
                <w:szCs w:val="24"/>
                <w:lang w:eastAsia="ko-KR"/>
              </w:rPr>
            </w:pPr>
            <w:r w:rsidRPr="004112D5">
              <w:rPr>
                <w:rFonts w:ascii="Times New Roman" w:hAnsi="Times New Roman"/>
                <w:sz w:val="24"/>
                <w:szCs w:val="24"/>
              </w:rPr>
              <w:t>-93.8</w:t>
            </w:r>
          </w:p>
        </w:tc>
      </w:tr>
    </w:tbl>
    <w:p w:rsidR="00DC7217" w:rsidRPr="004112D5" w:rsidRDefault="00DC7217" w:rsidP="004112D5">
      <w:pPr>
        <w:rPr>
          <w:sz w:val="24"/>
          <w:szCs w:val="24"/>
          <w:lang w:val="en-US"/>
        </w:rPr>
      </w:pPr>
    </w:p>
    <w:p w:rsidR="00DC7217" w:rsidRPr="004112D5" w:rsidRDefault="00DC7217">
      <w:pPr>
        <w:rPr>
          <w:sz w:val="24"/>
          <w:szCs w:val="24"/>
        </w:rPr>
      </w:pPr>
    </w:p>
    <w:sectPr w:rsidR="00DC7217" w:rsidRPr="004112D5" w:rsidSect="001B2CA2">
      <w:pgSz w:w="11907" w:h="16839" w:code="9"/>
      <w:pgMar w:top="1440" w:right="1440" w:bottom="1440" w:left="1440" w:header="720" w:footer="720" w:gutter="0"/>
      <w:cols w:space="720"/>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trackRevisions/>
  <w:doNotTrackMoves/>
  <w:defaultTabStop w:val="720"/>
  <w:hyphenationZone w:val="425"/>
  <w:drawingGridHorizontalSpacing w:val="11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0EBC"/>
    <w:rsid w:val="001B2CA2"/>
    <w:rsid w:val="004112D5"/>
    <w:rsid w:val="00461AE3"/>
    <w:rsid w:val="00550A92"/>
    <w:rsid w:val="00733538"/>
    <w:rsid w:val="0078495D"/>
    <w:rsid w:val="008F0389"/>
    <w:rsid w:val="00AB707F"/>
    <w:rsid w:val="00BA4581"/>
    <w:rsid w:val="00C43971"/>
    <w:rsid w:val="00C5326A"/>
    <w:rsid w:val="00D771BF"/>
    <w:rsid w:val="00D80EBC"/>
    <w:rsid w:val="00DC7217"/>
    <w:rsid w:val="00DE0E59"/>
    <w:rsid w:val="00E36ABB"/>
    <w:rsid w:val="00EE0A8C"/>
    <w:rsid w:val="00FD7BE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80EBC"/>
    <w:pPr>
      <w:spacing w:after="180"/>
    </w:pPr>
    <w:rPr>
      <w:rFonts w:ascii="Times New Roman" w:eastAsia="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80EBC"/>
    <w:pPr>
      <w:keepNext/>
      <w:keepLines/>
      <w:numPr>
        <w:numId w:val="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80EBC"/>
    <w:pPr>
      <w:numPr>
        <w:ilvl w:val="1"/>
      </w:num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1"/>
    <w:uiPriority w:val="99"/>
    <w:qFormat/>
    <w:rsid w:val="00D80EB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80EBC"/>
    <w:pPr>
      <w:numPr>
        <w:ilvl w:val="3"/>
      </w:numPr>
      <w:outlineLvl w:val="3"/>
    </w:pPr>
    <w:rPr>
      <w:sz w:val="24"/>
    </w:rPr>
  </w:style>
  <w:style w:type="paragraph" w:styleId="Heading5">
    <w:name w:val="heading 5"/>
    <w:aliases w:val="h5,Heading5"/>
    <w:basedOn w:val="Heading4"/>
    <w:next w:val="Normal"/>
    <w:link w:val="Heading5Char"/>
    <w:uiPriority w:val="99"/>
    <w:qFormat/>
    <w:rsid w:val="00D80EBC"/>
    <w:pPr>
      <w:numPr>
        <w:ilvl w:val="4"/>
      </w:numPr>
      <w:outlineLvl w:val="4"/>
    </w:pPr>
    <w:rPr>
      <w:sz w:val="22"/>
    </w:rPr>
  </w:style>
  <w:style w:type="paragraph" w:styleId="Heading6">
    <w:name w:val="heading 6"/>
    <w:basedOn w:val="Normal"/>
    <w:next w:val="Normal"/>
    <w:link w:val="Heading6Char"/>
    <w:uiPriority w:val="99"/>
    <w:qFormat/>
    <w:rsid w:val="00D80EBC"/>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9"/>
    <w:qFormat/>
    <w:rsid w:val="00D80EBC"/>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9"/>
    <w:qFormat/>
    <w:rsid w:val="00D80EBC"/>
    <w:pPr>
      <w:numPr>
        <w:ilvl w:val="7"/>
      </w:numPr>
      <w:outlineLvl w:val="7"/>
    </w:pPr>
  </w:style>
  <w:style w:type="paragraph" w:styleId="Heading9">
    <w:name w:val="heading 9"/>
    <w:basedOn w:val="Heading8"/>
    <w:next w:val="Normal"/>
    <w:link w:val="Heading9Char"/>
    <w:uiPriority w:val="99"/>
    <w:qFormat/>
    <w:rsid w:val="00D80EB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basedOn w:val="DefaultParagraphFont"/>
    <w:link w:val="Heading1"/>
    <w:uiPriority w:val="99"/>
    <w:locked/>
    <w:rsid w:val="00D80EBC"/>
    <w:rPr>
      <w:rFonts w:ascii="Arial" w:hAnsi="Arial" w:cs="Times New Roman"/>
      <w:sz w:val="36"/>
      <w:lang w:val="en-GB" w:eastAsia="en-US" w:bidi="ar-SA"/>
    </w:rPr>
  </w:style>
  <w:style w:type="character" w:customStyle="1" w:styleId="Heading2Char">
    <w:name w:val="Heading 2 Char"/>
    <w:aliases w:val="Head2A Char,2 Char,H2 Char,h2 Char,DO NOT USE_h2 Char,h21 Char,UNDERRUBRIK 1-2 Char"/>
    <w:basedOn w:val="DefaultParagraphFont"/>
    <w:link w:val="Heading2"/>
    <w:uiPriority w:val="99"/>
    <w:locked/>
    <w:rsid w:val="00D80EBC"/>
    <w:rPr>
      <w:rFonts w:ascii="Arial" w:hAnsi="Arial" w:cs="Times New Roman"/>
      <w:sz w:val="20"/>
      <w:szCs w:val="20"/>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uiPriority w:val="9"/>
    <w:semiHidden/>
    <w:rsid w:val="00692276"/>
    <w:rPr>
      <w:rFonts w:ascii="Cambria" w:eastAsia="Times New Roman" w:hAnsi="Cambria" w:cs="Times New Roman"/>
      <w:b/>
      <w:bCs/>
      <w:sz w:val="26"/>
      <w:szCs w:val="2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D80EBC"/>
    <w:rPr>
      <w:rFonts w:ascii="Arial" w:hAnsi="Arial" w:cs="Times New Roman"/>
      <w:sz w:val="20"/>
      <w:szCs w:val="20"/>
      <w:lang w:val="en-GB"/>
    </w:rPr>
  </w:style>
  <w:style w:type="character" w:customStyle="1" w:styleId="Heading5Char">
    <w:name w:val="Heading 5 Char"/>
    <w:aliases w:val="h5 Char,Heading5 Char"/>
    <w:basedOn w:val="DefaultParagraphFont"/>
    <w:link w:val="Heading5"/>
    <w:uiPriority w:val="99"/>
    <w:locked/>
    <w:rsid w:val="00D80EBC"/>
    <w:rPr>
      <w:rFonts w:ascii="Arial" w:hAnsi="Arial" w:cs="Times New Roman"/>
      <w:sz w:val="20"/>
      <w:szCs w:val="20"/>
      <w:lang w:val="en-GB"/>
    </w:rPr>
  </w:style>
  <w:style w:type="character" w:customStyle="1" w:styleId="Heading6Char">
    <w:name w:val="Heading 6 Char"/>
    <w:basedOn w:val="DefaultParagraphFont"/>
    <w:link w:val="Heading6"/>
    <w:uiPriority w:val="99"/>
    <w:locked/>
    <w:rsid w:val="00D80EBC"/>
    <w:rPr>
      <w:rFonts w:ascii="Arial" w:hAnsi="Arial" w:cs="Times New Roman"/>
      <w:sz w:val="20"/>
      <w:szCs w:val="20"/>
      <w:lang w:val="en-GB"/>
    </w:rPr>
  </w:style>
  <w:style w:type="character" w:customStyle="1" w:styleId="Heading7Char">
    <w:name w:val="Heading 7 Char"/>
    <w:basedOn w:val="DefaultParagraphFont"/>
    <w:link w:val="Heading7"/>
    <w:uiPriority w:val="99"/>
    <w:locked/>
    <w:rsid w:val="00D80EBC"/>
    <w:rPr>
      <w:rFonts w:ascii="Arial" w:hAnsi="Arial" w:cs="Times New Roman"/>
      <w:sz w:val="20"/>
      <w:szCs w:val="20"/>
      <w:lang w:val="en-GB"/>
    </w:rPr>
  </w:style>
  <w:style w:type="character" w:customStyle="1" w:styleId="Heading8Char">
    <w:name w:val="Heading 8 Char"/>
    <w:basedOn w:val="DefaultParagraphFont"/>
    <w:link w:val="Heading8"/>
    <w:uiPriority w:val="99"/>
    <w:locked/>
    <w:rsid w:val="00D80EBC"/>
    <w:rPr>
      <w:rFonts w:ascii="Arial" w:hAnsi="Arial" w:cs="Times New Roman"/>
      <w:sz w:val="20"/>
      <w:szCs w:val="20"/>
      <w:lang w:val="en-GB"/>
    </w:rPr>
  </w:style>
  <w:style w:type="character" w:customStyle="1" w:styleId="Heading9Char">
    <w:name w:val="Heading 9 Char"/>
    <w:basedOn w:val="DefaultParagraphFont"/>
    <w:link w:val="Heading9"/>
    <w:uiPriority w:val="99"/>
    <w:locked/>
    <w:rsid w:val="00D80EBC"/>
    <w:rPr>
      <w:rFonts w:ascii="Arial" w:hAnsi="Arial" w:cs="Times New Roman"/>
      <w:sz w:val="20"/>
      <w:szCs w:val="20"/>
      <w:lang w:val="en-GB"/>
    </w:rPr>
  </w:style>
  <w:style w:type="character" w:customStyle="1" w:styleId="Heading3Char1">
    <w:name w:val="Heading 3 Char1"/>
    <w:aliases w:val="Underrubrik2 Char1,H3 Char1,Memo Heading 3 Char1,h3 Char1,no break Char1,Heading 3 Char1 Char Char1,Heading 3 Char Char Char Char1,Heading 3 Char1 Char Char Char Char1,Heading 3 Char Char Char Char Char Char1,Heading 3 Char2 Char Char"/>
    <w:basedOn w:val="DefaultParagraphFont"/>
    <w:link w:val="Heading3"/>
    <w:uiPriority w:val="99"/>
    <w:locked/>
    <w:rsid w:val="00D80EBC"/>
    <w:rPr>
      <w:rFonts w:ascii="Arial" w:hAnsi="Arial" w:cs="Times New Roman"/>
      <w:sz w:val="20"/>
      <w:szCs w:val="20"/>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D80EBC"/>
    <w:pPr>
      <w:widowControl w:val="0"/>
      <w:spacing w:after="0"/>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rsid w:val="00692276"/>
    <w:rPr>
      <w:rFonts w:ascii="Times New Roman" w:eastAsia="Times New Roman" w:hAnsi="Times New Roman"/>
      <w:sz w:val="20"/>
      <w:szCs w:val="20"/>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locked/>
    <w:rsid w:val="00D80EBC"/>
    <w:rPr>
      <w:rFonts w:ascii="Arial" w:hAnsi="Arial" w:cs="Times New Roman"/>
      <w:b/>
      <w:noProof/>
      <w:sz w:val="18"/>
      <w:lang w:val="en-GB" w:eastAsia="en-US" w:bidi="ar-SA"/>
    </w:rPr>
  </w:style>
  <w:style w:type="paragraph" w:customStyle="1" w:styleId="TAC">
    <w:name w:val="TAC"/>
    <w:basedOn w:val="Normal"/>
    <w:link w:val="TACChar"/>
    <w:uiPriority w:val="99"/>
    <w:rsid w:val="00D80EBC"/>
    <w:pPr>
      <w:keepNext/>
      <w:keepLines/>
      <w:overflowPunct w:val="0"/>
      <w:autoSpaceDE w:val="0"/>
      <w:autoSpaceDN w:val="0"/>
      <w:adjustRightInd w:val="0"/>
      <w:spacing w:after="0"/>
      <w:jc w:val="center"/>
      <w:textAlignment w:val="baseline"/>
    </w:pPr>
    <w:rPr>
      <w:rFonts w:ascii="Arial" w:hAnsi="Arial"/>
      <w:sz w:val="18"/>
    </w:rPr>
  </w:style>
  <w:style w:type="character" w:customStyle="1" w:styleId="TACChar">
    <w:name w:val="TAC Char"/>
    <w:basedOn w:val="DefaultParagraphFont"/>
    <w:link w:val="TAC"/>
    <w:uiPriority w:val="99"/>
    <w:locked/>
    <w:rsid w:val="00D80EBC"/>
    <w:rPr>
      <w:rFonts w:ascii="Arial" w:hAnsi="Arial" w:cs="Times New Roman"/>
      <w:sz w:val="20"/>
      <w:szCs w:val="20"/>
      <w:lang w:val="en-GB"/>
    </w:rPr>
  </w:style>
  <w:style w:type="paragraph" w:styleId="BalloonText">
    <w:name w:val="Balloon Text"/>
    <w:basedOn w:val="Normal"/>
    <w:link w:val="BalloonTextChar"/>
    <w:uiPriority w:val="99"/>
    <w:semiHidden/>
    <w:rsid w:val="00AB707F"/>
    <w:rPr>
      <w:rFonts w:ascii="Tahoma" w:hAnsi="Tahoma" w:cs="Tahoma"/>
      <w:sz w:val="16"/>
      <w:szCs w:val="16"/>
    </w:rPr>
  </w:style>
  <w:style w:type="character" w:customStyle="1" w:styleId="BalloonTextChar">
    <w:name w:val="Balloon Text Char"/>
    <w:basedOn w:val="DefaultParagraphFont"/>
    <w:link w:val="BalloonText"/>
    <w:uiPriority w:val="99"/>
    <w:semiHidden/>
    <w:rsid w:val="00692276"/>
    <w:rPr>
      <w:rFonts w:ascii="Times New Roman" w:eastAsia="Times New Roman" w:hAnsi="Times New Roman"/>
      <w:sz w:val="0"/>
      <w:szCs w:val="0"/>
      <w:lang w:val="en-GB" w:eastAsia="en-US"/>
    </w:rPr>
  </w:style>
</w:styles>
</file>

<file path=word/webSettings.xml><?xml version="1.0" encoding="utf-8"?>
<w:webSettings xmlns:r="http://schemas.openxmlformats.org/officeDocument/2006/relationships" xmlns:w="http://schemas.openxmlformats.org/wordprocessingml/2006/main">
  <w:divs>
    <w:div w:id="8557285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221</Words>
  <Characters>1260</Characters>
  <Application>Microsoft Office Word</Application>
  <DocSecurity>0</DocSecurity>
  <Lines>10</Lines>
  <Paragraphs>2</Paragraphs>
  <ScaleCrop>false</ScaleCrop>
  <Company>STMicroelectronics</Company>
  <LinksUpToDate>false</LinksUpToDate>
  <CharactersWithSpaces>1479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#61</dc:title>
  <dc:subject/>
  <dc:creator>frq06682</dc:creator>
  <cp:keywords/>
  <dc:description/>
  <cp:lastModifiedBy>frq06682</cp:lastModifiedBy>
  <cp:revision>3</cp:revision>
  <dcterms:created xsi:type="dcterms:W3CDTF">2011-11-07T21:57:00Z</dcterms:created>
  <dcterms:modified xsi:type="dcterms:W3CDTF">2011-11-07T23:09:00Z</dcterms:modified>
</cp:coreProperties>
</file>